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7F" w:rsidRPr="00CD127F" w:rsidRDefault="00CD127F" w:rsidP="00CD127F">
      <w:pPr>
        <w:pStyle w:val="a5"/>
        <w:shd w:val="clear" w:color="auto" w:fill="FFFFFF"/>
        <w:spacing w:before="0" w:beforeAutospacing="0" w:after="0" w:afterAutospacing="0"/>
        <w:ind w:firstLine="645"/>
        <w:rPr>
          <w:rFonts w:ascii="黑体" w:eastAsia="黑体" w:hAnsi="黑体"/>
          <w:color w:val="333333"/>
          <w:sz w:val="32"/>
          <w:szCs w:val="32"/>
        </w:rPr>
      </w:pPr>
      <w:r>
        <w:rPr>
          <w:rFonts w:ascii="仿宋" w:eastAsia="仿宋" w:hAnsi="仿宋" w:cs="仿宋" w:hint="eastAsia"/>
          <w:b/>
          <w:bCs/>
          <w:sz w:val="44"/>
          <w:szCs w:val="44"/>
        </w:rPr>
        <w:t>泸县</w:t>
      </w:r>
      <w:r>
        <w:rPr>
          <w:rFonts w:ascii="仿宋" w:eastAsia="仿宋" w:hAnsi="仿宋" w:cs="仿宋" w:hint="eastAsia"/>
          <w:b/>
          <w:bCs/>
          <w:sz w:val="44"/>
          <w:szCs w:val="44"/>
        </w:rPr>
        <w:t>福集</w:t>
      </w:r>
      <w:r>
        <w:rPr>
          <w:rFonts w:ascii="仿宋" w:eastAsia="仿宋" w:hAnsi="仿宋" w:cs="仿宋" w:hint="eastAsia"/>
          <w:b/>
          <w:bCs/>
          <w:sz w:val="44"/>
          <w:szCs w:val="44"/>
        </w:rPr>
        <w:t>镇2019</w:t>
      </w:r>
      <w:r>
        <w:rPr>
          <w:rFonts w:ascii="仿宋" w:eastAsia="仿宋" w:hAnsi="仿宋" w:cs="仿宋" w:hint="eastAsia"/>
          <w:b/>
          <w:bCs/>
          <w:sz w:val="44"/>
          <w:szCs w:val="44"/>
        </w:rPr>
        <w:t>年部门预算编制</w:t>
      </w:r>
      <w:r>
        <w:rPr>
          <w:rFonts w:ascii="仿宋" w:eastAsia="仿宋" w:hAnsi="仿宋" w:cs="仿宋" w:hint="eastAsia"/>
          <w:b/>
          <w:bCs/>
          <w:sz w:val="44"/>
          <w:szCs w:val="44"/>
        </w:rPr>
        <w:t>说明</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color w:val="333333"/>
        </w:rPr>
      </w:pPr>
      <w:r>
        <w:rPr>
          <w:rFonts w:ascii="黑体" w:eastAsia="黑体" w:hAnsi="黑体" w:hint="eastAsia"/>
          <w:color w:val="333333"/>
          <w:sz w:val="32"/>
          <w:szCs w:val="32"/>
        </w:rPr>
        <w:t>一、单位基本情况</w:t>
      </w:r>
      <w:r>
        <w:rPr>
          <w:rFonts w:hint="eastAsia"/>
          <w:color w:val="333333"/>
          <w:sz w:val="32"/>
          <w:szCs w:val="32"/>
        </w:rPr>
        <w:t> </w:t>
      </w:r>
    </w:p>
    <w:p w:rsidR="00CD127F" w:rsidRDefault="00CD127F" w:rsidP="00CD127F">
      <w:pPr>
        <w:pStyle w:val="a5"/>
        <w:shd w:val="clear" w:color="auto" w:fill="FFFFFF"/>
        <w:spacing w:before="0" w:beforeAutospacing="0" w:after="0" w:afterAutospacing="0"/>
        <w:ind w:firstLine="630"/>
        <w:rPr>
          <w:rFonts w:ascii="微软雅黑" w:eastAsia="微软雅黑" w:hAnsi="微软雅黑" w:hint="eastAsia"/>
          <w:color w:val="333333"/>
        </w:rPr>
      </w:pPr>
      <w:r>
        <w:rPr>
          <w:rFonts w:hint="eastAsia"/>
          <w:color w:val="333333"/>
          <w:sz w:val="32"/>
          <w:szCs w:val="32"/>
        </w:rPr>
        <w:t>（一）主要职责</w:t>
      </w:r>
    </w:p>
    <w:p w:rsidR="00CD127F" w:rsidRDefault="00CD127F" w:rsidP="00CD127F">
      <w:pPr>
        <w:pStyle w:val="a5"/>
        <w:shd w:val="clear" w:color="auto" w:fill="FFFFFF"/>
        <w:spacing w:before="0" w:beforeAutospacing="0" w:after="0" w:afterAutospacing="0"/>
        <w:ind w:firstLine="630"/>
        <w:rPr>
          <w:rFonts w:ascii="微软雅黑" w:eastAsia="微软雅黑" w:hAnsi="微软雅黑" w:hint="eastAsia"/>
          <w:color w:val="333333"/>
        </w:rPr>
      </w:pPr>
      <w:r>
        <w:rPr>
          <w:rFonts w:hint="eastAsia"/>
          <w:color w:val="333333"/>
          <w:sz w:val="32"/>
          <w:szCs w:val="32"/>
        </w:rPr>
        <w:t>按照实施全面规范、公开透明的预算制度，着力支持镇域经济发展，着力改善民生，不断提高财政收入质量，不断优化财政支出结构，加强财政监督管理，按照量力而行，积极而为，保障基本，确保重点、严格监管的原则。结合我镇财源实际，安排2020年财政收支预算。</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（二）机构设置</w:t>
      </w:r>
    </w:p>
    <w:p w:rsidR="00CD127F" w:rsidRDefault="00CD127F" w:rsidP="00CD127F">
      <w:pPr>
        <w:pStyle w:val="a5"/>
        <w:shd w:val="clear" w:color="auto" w:fill="FFFFFF"/>
        <w:spacing w:before="0" w:beforeAutospacing="0" w:after="0" w:afterAutospacing="0"/>
        <w:ind w:firstLine="630"/>
        <w:rPr>
          <w:rFonts w:ascii="微软雅黑" w:eastAsia="微软雅黑" w:hAnsi="微软雅黑" w:hint="eastAsia"/>
          <w:color w:val="333333"/>
        </w:rPr>
      </w:pPr>
      <w:r>
        <w:rPr>
          <w:rFonts w:hint="eastAsia"/>
          <w:color w:val="333333"/>
          <w:sz w:val="32"/>
          <w:szCs w:val="32"/>
        </w:rPr>
        <w:t>我镇所属单位</w:t>
      </w:r>
      <w:r>
        <w:rPr>
          <w:color w:val="333333"/>
          <w:sz w:val="32"/>
          <w:szCs w:val="32"/>
        </w:rPr>
        <w:t>7</w:t>
      </w:r>
      <w:r>
        <w:rPr>
          <w:rFonts w:hint="eastAsia"/>
          <w:color w:val="333333"/>
          <w:sz w:val="32"/>
          <w:szCs w:val="32"/>
        </w:rPr>
        <w:t>个，其中行政单位1个，事业单位</w:t>
      </w:r>
      <w:r>
        <w:rPr>
          <w:color w:val="333333"/>
          <w:sz w:val="32"/>
          <w:szCs w:val="32"/>
        </w:rPr>
        <w:t>6</w:t>
      </w:r>
      <w:r>
        <w:rPr>
          <w:rFonts w:hint="eastAsia"/>
          <w:color w:val="333333"/>
          <w:sz w:val="32"/>
          <w:szCs w:val="32"/>
        </w:rPr>
        <w:t>个。</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ascii="黑体" w:eastAsia="黑体" w:hAnsi="黑体" w:hint="eastAsia"/>
          <w:color w:val="333333"/>
          <w:sz w:val="32"/>
          <w:szCs w:val="32"/>
        </w:rPr>
        <w:t xml:space="preserve">　　二、预算收支总体情况</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 xml:space="preserve">　　2020年收入预算总额为</w:t>
      </w:r>
      <w:r>
        <w:rPr>
          <w:color w:val="333333"/>
          <w:sz w:val="32"/>
          <w:szCs w:val="32"/>
        </w:rPr>
        <w:t>9353</w:t>
      </w:r>
      <w:r>
        <w:rPr>
          <w:rFonts w:hint="eastAsia"/>
          <w:color w:val="333333"/>
          <w:sz w:val="32"/>
          <w:szCs w:val="32"/>
        </w:rPr>
        <w:t>万元，较上年预算</w:t>
      </w:r>
      <w:r>
        <w:rPr>
          <w:rFonts w:hint="eastAsia"/>
          <w:color w:val="333333"/>
          <w:sz w:val="32"/>
          <w:szCs w:val="32"/>
        </w:rPr>
        <w:t>增加</w:t>
      </w:r>
      <w:r>
        <w:rPr>
          <w:color w:val="333333"/>
          <w:sz w:val="32"/>
          <w:szCs w:val="32"/>
        </w:rPr>
        <w:t>108</w:t>
      </w:r>
      <w:r>
        <w:rPr>
          <w:rFonts w:hint="eastAsia"/>
          <w:color w:val="333333"/>
          <w:sz w:val="32"/>
          <w:szCs w:val="32"/>
        </w:rPr>
        <w:t>万元。</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 xml:space="preserve">　　2020年支出预算总额为</w:t>
      </w:r>
      <w:r>
        <w:rPr>
          <w:color w:val="333333"/>
          <w:sz w:val="32"/>
          <w:szCs w:val="32"/>
        </w:rPr>
        <w:t>9353</w:t>
      </w:r>
      <w:r>
        <w:rPr>
          <w:rFonts w:hint="eastAsia"/>
          <w:color w:val="333333"/>
          <w:sz w:val="32"/>
          <w:szCs w:val="32"/>
        </w:rPr>
        <w:t>万元，较上年预算支出增加</w:t>
      </w:r>
      <w:r>
        <w:rPr>
          <w:color w:val="333333"/>
          <w:sz w:val="32"/>
          <w:szCs w:val="32"/>
        </w:rPr>
        <w:t>108</w:t>
      </w:r>
      <w:r>
        <w:rPr>
          <w:rFonts w:hint="eastAsia"/>
          <w:color w:val="333333"/>
          <w:sz w:val="32"/>
          <w:szCs w:val="32"/>
        </w:rPr>
        <w:t>万元，</w:t>
      </w:r>
      <w:r>
        <w:rPr>
          <w:rFonts w:hint="eastAsia"/>
          <w:color w:val="333333"/>
          <w:sz w:val="32"/>
          <w:szCs w:val="32"/>
        </w:rPr>
        <w:t>增加</w:t>
      </w:r>
      <w:r>
        <w:rPr>
          <w:rFonts w:hint="eastAsia"/>
          <w:color w:val="333333"/>
          <w:sz w:val="32"/>
          <w:szCs w:val="32"/>
        </w:rPr>
        <w:t>的主要原因是</w:t>
      </w:r>
      <w:r>
        <w:rPr>
          <w:rFonts w:hint="eastAsia"/>
          <w:color w:val="333333"/>
          <w:sz w:val="32"/>
          <w:szCs w:val="32"/>
        </w:rPr>
        <w:t>环保经费</w:t>
      </w:r>
      <w:r>
        <w:rPr>
          <w:color w:val="333333"/>
          <w:sz w:val="32"/>
          <w:szCs w:val="32"/>
        </w:rPr>
        <w:t>增加</w:t>
      </w:r>
      <w:r>
        <w:rPr>
          <w:rFonts w:hint="eastAsia"/>
          <w:color w:val="333333"/>
          <w:sz w:val="32"/>
          <w:szCs w:val="32"/>
        </w:rPr>
        <w:t>等。其中：人员支出</w:t>
      </w:r>
      <w:r>
        <w:rPr>
          <w:color w:val="333333"/>
          <w:sz w:val="32"/>
          <w:szCs w:val="32"/>
        </w:rPr>
        <w:t>4241.64</w:t>
      </w:r>
      <w:r>
        <w:rPr>
          <w:rFonts w:hint="eastAsia"/>
          <w:color w:val="333333"/>
          <w:sz w:val="32"/>
          <w:szCs w:val="32"/>
        </w:rPr>
        <w:t>万元、占</w:t>
      </w:r>
      <w:r>
        <w:rPr>
          <w:color w:val="333333"/>
          <w:sz w:val="32"/>
          <w:szCs w:val="32"/>
        </w:rPr>
        <w:t>45.35</w:t>
      </w:r>
      <w:r>
        <w:rPr>
          <w:rFonts w:hint="eastAsia"/>
          <w:color w:val="333333"/>
          <w:sz w:val="32"/>
          <w:szCs w:val="32"/>
        </w:rPr>
        <w:t>%，日常公用支出</w:t>
      </w:r>
      <w:r>
        <w:rPr>
          <w:color w:val="333333"/>
          <w:sz w:val="32"/>
          <w:szCs w:val="32"/>
        </w:rPr>
        <w:t>1108.36</w:t>
      </w:r>
      <w:r>
        <w:rPr>
          <w:rFonts w:hint="eastAsia"/>
          <w:color w:val="333333"/>
          <w:sz w:val="32"/>
          <w:szCs w:val="32"/>
        </w:rPr>
        <w:t>万元、占</w:t>
      </w:r>
      <w:r>
        <w:rPr>
          <w:color w:val="333333"/>
          <w:sz w:val="32"/>
          <w:szCs w:val="32"/>
        </w:rPr>
        <w:t>11.85</w:t>
      </w:r>
      <w:r>
        <w:rPr>
          <w:rFonts w:hint="eastAsia"/>
          <w:color w:val="333333"/>
          <w:sz w:val="32"/>
          <w:szCs w:val="32"/>
        </w:rPr>
        <w:t>%，项目支出</w:t>
      </w:r>
      <w:r>
        <w:rPr>
          <w:color w:val="333333"/>
          <w:sz w:val="32"/>
          <w:szCs w:val="32"/>
        </w:rPr>
        <w:t>4003</w:t>
      </w:r>
      <w:r>
        <w:rPr>
          <w:rFonts w:hint="eastAsia"/>
          <w:color w:val="333333"/>
          <w:sz w:val="32"/>
          <w:szCs w:val="32"/>
        </w:rPr>
        <w:t>万元、占</w:t>
      </w:r>
      <w:r>
        <w:rPr>
          <w:color w:val="333333"/>
          <w:sz w:val="32"/>
          <w:szCs w:val="32"/>
        </w:rPr>
        <w:t>42.8</w:t>
      </w:r>
      <w:r>
        <w:rPr>
          <w:rFonts w:hint="eastAsia"/>
          <w:color w:val="333333"/>
          <w:sz w:val="32"/>
          <w:szCs w:val="32"/>
        </w:rPr>
        <w:t>%。</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ascii="黑体" w:eastAsia="黑体" w:hAnsi="黑体" w:hint="eastAsia"/>
          <w:color w:val="333333"/>
          <w:sz w:val="32"/>
          <w:szCs w:val="32"/>
        </w:rPr>
        <w:t>三、一般公共预算财政拨款支出预算情况</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（一）一般公共预算财政拨款支出预算总体情况</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lastRenderedPageBreak/>
        <w:t>2020年度一般公共预算财政拨款预算支出</w:t>
      </w:r>
      <w:r>
        <w:rPr>
          <w:color w:val="333333"/>
          <w:sz w:val="32"/>
          <w:szCs w:val="32"/>
        </w:rPr>
        <w:t>9353</w:t>
      </w:r>
      <w:r>
        <w:rPr>
          <w:rFonts w:hint="eastAsia"/>
          <w:color w:val="333333"/>
          <w:sz w:val="32"/>
          <w:szCs w:val="32"/>
        </w:rPr>
        <w:t>万元，较上年预算支出增加</w:t>
      </w:r>
      <w:r>
        <w:rPr>
          <w:color w:val="333333"/>
          <w:sz w:val="32"/>
          <w:szCs w:val="32"/>
        </w:rPr>
        <w:t>108</w:t>
      </w:r>
      <w:r>
        <w:rPr>
          <w:rFonts w:hint="eastAsia"/>
          <w:color w:val="333333"/>
          <w:sz w:val="32"/>
          <w:szCs w:val="32"/>
        </w:rPr>
        <w:t>万元，</w:t>
      </w:r>
      <w:r>
        <w:rPr>
          <w:rFonts w:hint="eastAsia"/>
          <w:color w:val="333333"/>
          <w:sz w:val="32"/>
          <w:szCs w:val="32"/>
        </w:rPr>
        <w:t>增加</w:t>
      </w:r>
      <w:r>
        <w:rPr>
          <w:rFonts w:hint="eastAsia"/>
          <w:color w:val="333333"/>
          <w:sz w:val="32"/>
          <w:szCs w:val="32"/>
        </w:rPr>
        <w:t>的主要原因是</w:t>
      </w:r>
      <w:r>
        <w:rPr>
          <w:rFonts w:hint="eastAsia"/>
          <w:color w:val="333333"/>
          <w:sz w:val="32"/>
          <w:szCs w:val="32"/>
        </w:rPr>
        <w:t>环保经费</w:t>
      </w:r>
      <w:r>
        <w:rPr>
          <w:color w:val="333333"/>
          <w:sz w:val="32"/>
          <w:szCs w:val="32"/>
        </w:rPr>
        <w:t>增加</w:t>
      </w:r>
      <w:r>
        <w:rPr>
          <w:rFonts w:hint="eastAsia"/>
          <w:color w:val="333333"/>
          <w:sz w:val="32"/>
          <w:szCs w:val="32"/>
        </w:rPr>
        <w:t>等。</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（二）一般公共预算财政拨款支出预算结构情况</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一般公共服务支出</w:t>
      </w:r>
      <w:r>
        <w:rPr>
          <w:color w:val="333333"/>
          <w:sz w:val="32"/>
          <w:szCs w:val="32"/>
        </w:rPr>
        <w:t>650</w:t>
      </w:r>
      <w:r>
        <w:rPr>
          <w:rFonts w:hint="eastAsia"/>
          <w:color w:val="333333"/>
          <w:sz w:val="32"/>
          <w:szCs w:val="32"/>
        </w:rPr>
        <w:t>万元，占预算总额</w:t>
      </w:r>
      <w:r>
        <w:rPr>
          <w:color w:val="333333"/>
          <w:sz w:val="32"/>
          <w:szCs w:val="32"/>
        </w:rPr>
        <w:t>6.95</w:t>
      </w:r>
      <w:r>
        <w:rPr>
          <w:rFonts w:hint="eastAsia"/>
          <w:color w:val="333333"/>
          <w:sz w:val="32"/>
          <w:szCs w:val="32"/>
        </w:rPr>
        <w:t>%；教育支出</w:t>
      </w:r>
      <w:r>
        <w:rPr>
          <w:color w:val="333333"/>
          <w:sz w:val="32"/>
          <w:szCs w:val="32"/>
        </w:rPr>
        <w:t>3580</w:t>
      </w:r>
      <w:r>
        <w:rPr>
          <w:rFonts w:hint="eastAsia"/>
          <w:color w:val="333333"/>
          <w:sz w:val="32"/>
          <w:szCs w:val="32"/>
        </w:rPr>
        <w:t>万元，占预算总额</w:t>
      </w:r>
      <w:r>
        <w:rPr>
          <w:color w:val="333333"/>
          <w:sz w:val="32"/>
          <w:szCs w:val="32"/>
        </w:rPr>
        <w:t>38.28</w:t>
      </w:r>
      <w:r>
        <w:rPr>
          <w:rFonts w:hint="eastAsia"/>
          <w:color w:val="333333"/>
          <w:sz w:val="32"/>
          <w:szCs w:val="32"/>
        </w:rPr>
        <w:t>%；</w:t>
      </w:r>
      <w:r w:rsidR="001F0D38">
        <w:rPr>
          <w:rFonts w:hint="eastAsia"/>
          <w:color w:val="333333"/>
          <w:sz w:val="32"/>
          <w:szCs w:val="32"/>
        </w:rPr>
        <w:t>科学</w:t>
      </w:r>
      <w:r w:rsidR="001F0D38">
        <w:rPr>
          <w:color w:val="333333"/>
          <w:sz w:val="32"/>
          <w:szCs w:val="32"/>
        </w:rPr>
        <w:t>技术支出</w:t>
      </w:r>
      <w:r w:rsidR="001F0D38">
        <w:rPr>
          <w:rFonts w:hint="eastAsia"/>
          <w:color w:val="333333"/>
          <w:sz w:val="32"/>
          <w:szCs w:val="32"/>
        </w:rPr>
        <w:t>50万元，</w:t>
      </w:r>
      <w:r w:rsidR="001F0D38">
        <w:rPr>
          <w:color w:val="333333"/>
          <w:sz w:val="32"/>
          <w:szCs w:val="32"/>
        </w:rPr>
        <w:t>占预算总额</w:t>
      </w:r>
      <w:r w:rsidR="001F0D38">
        <w:rPr>
          <w:rFonts w:hint="eastAsia"/>
          <w:color w:val="333333"/>
          <w:sz w:val="32"/>
          <w:szCs w:val="32"/>
        </w:rPr>
        <w:t>0.53</w:t>
      </w:r>
      <w:r w:rsidR="001F0D38">
        <w:rPr>
          <w:color w:val="333333"/>
          <w:sz w:val="32"/>
          <w:szCs w:val="32"/>
        </w:rPr>
        <w:t>%；</w:t>
      </w:r>
      <w:r>
        <w:rPr>
          <w:rFonts w:hint="eastAsia"/>
          <w:color w:val="333333"/>
          <w:sz w:val="32"/>
          <w:szCs w:val="32"/>
        </w:rPr>
        <w:t>社会保障和就业支出</w:t>
      </w:r>
      <w:r>
        <w:rPr>
          <w:color w:val="333333"/>
          <w:sz w:val="32"/>
          <w:szCs w:val="32"/>
        </w:rPr>
        <w:t>610</w:t>
      </w:r>
      <w:r>
        <w:rPr>
          <w:rFonts w:hint="eastAsia"/>
          <w:color w:val="333333"/>
          <w:sz w:val="32"/>
          <w:szCs w:val="32"/>
        </w:rPr>
        <w:t>万元，占预算总额</w:t>
      </w:r>
      <w:r>
        <w:rPr>
          <w:color w:val="333333"/>
          <w:sz w:val="32"/>
          <w:szCs w:val="32"/>
        </w:rPr>
        <w:t>6.5</w:t>
      </w:r>
      <w:r>
        <w:rPr>
          <w:rFonts w:hint="eastAsia"/>
          <w:color w:val="333333"/>
          <w:sz w:val="32"/>
          <w:szCs w:val="32"/>
        </w:rPr>
        <w:t>%；医疗卫生与计划生育支出</w:t>
      </w:r>
      <w:r>
        <w:rPr>
          <w:color w:val="333333"/>
          <w:sz w:val="32"/>
          <w:szCs w:val="32"/>
        </w:rPr>
        <w:t>220</w:t>
      </w:r>
      <w:r>
        <w:rPr>
          <w:rFonts w:hint="eastAsia"/>
          <w:color w:val="333333"/>
          <w:sz w:val="32"/>
          <w:szCs w:val="32"/>
        </w:rPr>
        <w:t>万元，占预算总额</w:t>
      </w:r>
      <w:r>
        <w:rPr>
          <w:color w:val="333333"/>
          <w:sz w:val="32"/>
          <w:szCs w:val="32"/>
        </w:rPr>
        <w:t>2.4</w:t>
      </w:r>
      <w:r>
        <w:rPr>
          <w:rFonts w:hint="eastAsia"/>
          <w:color w:val="333333"/>
          <w:sz w:val="32"/>
          <w:szCs w:val="32"/>
        </w:rPr>
        <w:t>%；节能环保支出</w:t>
      </w:r>
      <w:r>
        <w:rPr>
          <w:color w:val="333333"/>
          <w:sz w:val="32"/>
          <w:szCs w:val="32"/>
        </w:rPr>
        <w:t>1260</w:t>
      </w:r>
      <w:r>
        <w:rPr>
          <w:rFonts w:hint="eastAsia"/>
          <w:color w:val="333333"/>
          <w:sz w:val="32"/>
          <w:szCs w:val="32"/>
        </w:rPr>
        <w:t>万元，占预算总额</w:t>
      </w:r>
      <w:r>
        <w:rPr>
          <w:color w:val="333333"/>
          <w:sz w:val="32"/>
          <w:szCs w:val="32"/>
        </w:rPr>
        <w:t>13.47</w:t>
      </w:r>
      <w:r>
        <w:rPr>
          <w:rFonts w:hint="eastAsia"/>
          <w:color w:val="333333"/>
          <w:sz w:val="32"/>
          <w:szCs w:val="32"/>
        </w:rPr>
        <w:t>%；城乡社区支出</w:t>
      </w:r>
      <w:r>
        <w:rPr>
          <w:color w:val="333333"/>
          <w:sz w:val="32"/>
          <w:szCs w:val="32"/>
        </w:rPr>
        <w:t>330</w:t>
      </w:r>
      <w:r>
        <w:rPr>
          <w:rFonts w:hint="eastAsia"/>
          <w:color w:val="333333"/>
          <w:sz w:val="32"/>
          <w:szCs w:val="32"/>
        </w:rPr>
        <w:t>万元，占预算总额</w:t>
      </w:r>
      <w:r>
        <w:rPr>
          <w:color w:val="333333"/>
          <w:sz w:val="32"/>
          <w:szCs w:val="32"/>
        </w:rPr>
        <w:t>3.5</w:t>
      </w:r>
      <w:r>
        <w:rPr>
          <w:rFonts w:hint="eastAsia"/>
          <w:color w:val="333333"/>
          <w:sz w:val="32"/>
          <w:szCs w:val="32"/>
        </w:rPr>
        <w:t>%；农林水支出</w:t>
      </w:r>
      <w:r>
        <w:rPr>
          <w:color w:val="333333"/>
          <w:sz w:val="32"/>
          <w:szCs w:val="32"/>
        </w:rPr>
        <w:t>950</w:t>
      </w:r>
      <w:r>
        <w:rPr>
          <w:rFonts w:hint="eastAsia"/>
          <w:color w:val="333333"/>
          <w:sz w:val="32"/>
          <w:szCs w:val="32"/>
        </w:rPr>
        <w:t>万元，占预算总额</w:t>
      </w:r>
      <w:r>
        <w:rPr>
          <w:color w:val="333333"/>
          <w:sz w:val="32"/>
          <w:szCs w:val="32"/>
        </w:rPr>
        <w:t>10.16</w:t>
      </w:r>
      <w:r>
        <w:rPr>
          <w:rFonts w:hint="eastAsia"/>
          <w:color w:val="333333"/>
          <w:sz w:val="32"/>
          <w:szCs w:val="32"/>
        </w:rPr>
        <w:t>%；</w:t>
      </w:r>
      <w:r w:rsidR="001F0D38">
        <w:rPr>
          <w:rFonts w:hint="eastAsia"/>
          <w:color w:val="333333"/>
          <w:sz w:val="32"/>
          <w:szCs w:val="32"/>
        </w:rPr>
        <w:t>交通</w:t>
      </w:r>
      <w:r w:rsidR="001F0D38">
        <w:rPr>
          <w:color w:val="333333"/>
          <w:sz w:val="32"/>
          <w:szCs w:val="32"/>
        </w:rPr>
        <w:t>运输支出</w:t>
      </w:r>
      <w:r w:rsidR="001F0D38">
        <w:rPr>
          <w:rFonts w:hint="eastAsia"/>
          <w:color w:val="333333"/>
          <w:sz w:val="32"/>
          <w:szCs w:val="32"/>
        </w:rPr>
        <w:t>8万元</w:t>
      </w:r>
      <w:r w:rsidR="001F0D38">
        <w:rPr>
          <w:color w:val="333333"/>
          <w:sz w:val="32"/>
          <w:szCs w:val="32"/>
        </w:rPr>
        <w:t>，占预算总额</w:t>
      </w:r>
      <w:r w:rsidR="001F0D38">
        <w:rPr>
          <w:rFonts w:hint="eastAsia"/>
          <w:color w:val="333333"/>
          <w:sz w:val="32"/>
          <w:szCs w:val="32"/>
        </w:rPr>
        <w:t>0.08</w:t>
      </w:r>
      <w:r w:rsidR="001F0D38">
        <w:rPr>
          <w:color w:val="333333"/>
          <w:sz w:val="32"/>
          <w:szCs w:val="32"/>
        </w:rPr>
        <w:t>%；</w:t>
      </w:r>
      <w:r>
        <w:rPr>
          <w:rFonts w:hint="eastAsia"/>
          <w:color w:val="333333"/>
          <w:sz w:val="32"/>
          <w:szCs w:val="32"/>
        </w:rPr>
        <w:t>住房保障支出</w:t>
      </w:r>
      <w:r w:rsidR="001F0D38">
        <w:rPr>
          <w:color w:val="333333"/>
          <w:sz w:val="32"/>
          <w:szCs w:val="32"/>
        </w:rPr>
        <w:t>240</w:t>
      </w:r>
      <w:r>
        <w:rPr>
          <w:rFonts w:hint="eastAsia"/>
          <w:color w:val="333333"/>
          <w:sz w:val="32"/>
          <w:szCs w:val="32"/>
        </w:rPr>
        <w:t>万元，占预算总额</w:t>
      </w:r>
      <w:r w:rsidR="001F0D38">
        <w:rPr>
          <w:color w:val="333333"/>
          <w:sz w:val="32"/>
          <w:szCs w:val="32"/>
        </w:rPr>
        <w:t>2.6</w:t>
      </w:r>
      <w:r>
        <w:rPr>
          <w:rFonts w:hint="eastAsia"/>
          <w:color w:val="333333"/>
          <w:sz w:val="32"/>
          <w:szCs w:val="32"/>
        </w:rPr>
        <w:t>%；</w:t>
      </w:r>
      <w:r w:rsidR="001F0D38">
        <w:rPr>
          <w:rFonts w:hint="eastAsia"/>
          <w:color w:val="333333"/>
          <w:sz w:val="32"/>
          <w:szCs w:val="32"/>
        </w:rPr>
        <w:t>灾害</w:t>
      </w:r>
      <w:r w:rsidR="001F0D38">
        <w:rPr>
          <w:color w:val="333333"/>
          <w:sz w:val="32"/>
          <w:szCs w:val="32"/>
        </w:rPr>
        <w:t>防治支出</w:t>
      </w:r>
      <w:r w:rsidR="001F0D38">
        <w:rPr>
          <w:rFonts w:hint="eastAsia"/>
          <w:color w:val="333333"/>
          <w:sz w:val="32"/>
          <w:szCs w:val="32"/>
        </w:rPr>
        <w:t>60万元</w:t>
      </w:r>
      <w:r w:rsidR="001F0D38">
        <w:rPr>
          <w:color w:val="333333"/>
          <w:sz w:val="32"/>
          <w:szCs w:val="32"/>
        </w:rPr>
        <w:t>，占预算总额</w:t>
      </w:r>
      <w:r w:rsidR="001F0D38">
        <w:rPr>
          <w:rFonts w:hint="eastAsia"/>
          <w:color w:val="333333"/>
          <w:sz w:val="32"/>
          <w:szCs w:val="32"/>
        </w:rPr>
        <w:t>0.64</w:t>
      </w:r>
      <w:r w:rsidR="001F0D38">
        <w:rPr>
          <w:color w:val="333333"/>
          <w:sz w:val="32"/>
          <w:szCs w:val="32"/>
        </w:rPr>
        <w:t>%；</w:t>
      </w:r>
      <w:r w:rsidR="001F0D38">
        <w:rPr>
          <w:rFonts w:hint="eastAsia"/>
          <w:color w:val="333333"/>
          <w:sz w:val="32"/>
          <w:szCs w:val="32"/>
        </w:rPr>
        <w:t>上解支出1395</w:t>
      </w:r>
      <w:r>
        <w:rPr>
          <w:rFonts w:hint="eastAsia"/>
          <w:color w:val="333333"/>
          <w:sz w:val="32"/>
          <w:szCs w:val="32"/>
        </w:rPr>
        <w:t>万元，占预算总额</w:t>
      </w:r>
      <w:r w:rsidR="001F0D38">
        <w:rPr>
          <w:color w:val="333333"/>
          <w:sz w:val="32"/>
          <w:szCs w:val="32"/>
        </w:rPr>
        <w:t>14.92</w:t>
      </w:r>
      <w:r>
        <w:rPr>
          <w:rFonts w:hint="eastAsia"/>
          <w:color w:val="333333"/>
          <w:sz w:val="32"/>
          <w:szCs w:val="32"/>
        </w:rPr>
        <w:t>%。</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（三）一般公共预算财政拨款支出预算具体情况</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1、一般公共服务支出</w:t>
      </w:r>
      <w:r w:rsidR="001F0D38">
        <w:rPr>
          <w:color w:val="333333"/>
          <w:sz w:val="32"/>
          <w:szCs w:val="32"/>
        </w:rPr>
        <w:t>650</w:t>
      </w:r>
      <w:r>
        <w:rPr>
          <w:rFonts w:hint="eastAsia"/>
          <w:color w:val="333333"/>
          <w:sz w:val="32"/>
          <w:szCs w:val="32"/>
        </w:rPr>
        <w:t>万元。主要用于镇政府部门事务、人大事务、党建事务等一般公共服务部门的行政运行费用、工资类支出、武装、群团、社会主义核心价值观工作以及相关的各类专项业务支出等。</w:t>
      </w:r>
    </w:p>
    <w:p w:rsidR="00CD127F" w:rsidRDefault="00CD127F" w:rsidP="00CD127F">
      <w:pPr>
        <w:pStyle w:val="a5"/>
        <w:shd w:val="clear" w:color="auto" w:fill="FFFFFF"/>
        <w:spacing w:before="0" w:beforeAutospacing="0" w:after="0" w:afterAutospacing="0"/>
        <w:ind w:firstLine="645"/>
        <w:rPr>
          <w:color w:val="333333"/>
          <w:sz w:val="32"/>
          <w:szCs w:val="32"/>
        </w:rPr>
      </w:pPr>
      <w:r>
        <w:rPr>
          <w:rFonts w:hint="eastAsia"/>
          <w:color w:val="333333"/>
          <w:sz w:val="32"/>
          <w:szCs w:val="32"/>
        </w:rPr>
        <w:t>2、教育支出</w:t>
      </w:r>
      <w:r w:rsidR="001F0D38">
        <w:rPr>
          <w:color w:val="333333"/>
          <w:sz w:val="32"/>
          <w:szCs w:val="32"/>
        </w:rPr>
        <w:t>358</w:t>
      </w:r>
      <w:r>
        <w:rPr>
          <w:rFonts w:hint="eastAsia"/>
          <w:color w:val="333333"/>
          <w:sz w:val="32"/>
          <w:szCs w:val="32"/>
        </w:rPr>
        <w:t>0万元。主要用于初中、小学和学前教育经费。</w:t>
      </w:r>
    </w:p>
    <w:p w:rsidR="001F0D38" w:rsidRDefault="001F0D38"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color w:val="333333"/>
          <w:sz w:val="32"/>
          <w:szCs w:val="32"/>
        </w:rPr>
        <w:lastRenderedPageBreak/>
        <w:t>3</w:t>
      </w:r>
      <w:r>
        <w:rPr>
          <w:rFonts w:hint="eastAsia"/>
          <w:color w:val="333333"/>
          <w:sz w:val="32"/>
          <w:szCs w:val="32"/>
        </w:rPr>
        <w:t>、科学技术</w:t>
      </w:r>
      <w:r>
        <w:rPr>
          <w:color w:val="333333"/>
          <w:sz w:val="32"/>
          <w:szCs w:val="32"/>
        </w:rPr>
        <w:t>支出</w:t>
      </w:r>
      <w:r>
        <w:rPr>
          <w:rFonts w:hint="eastAsia"/>
          <w:color w:val="333333"/>
          <w:sz w:val="32"/>
          <w:szCs w:val="32"/>
        </w:rPr>
        <w:t>50万元</w:t>
      </w:r>
      <w:r>
        <w:rPr>
          <w:color w:val="333333"/>
          <w:sz w:val="32"/>
          <w:szCs w:val="32"/>
        </w:rPr>
        <w:t>。主要用于科学技术工作经费。</w:t>
      </w:r>
    </w:p>
    <w:p w:rsidR="00CD127F" w:rsidRDefault="001F0D38"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color w:val="333333"/>
          <w:sz w:val="32"/>
          <w:szCs w:val="32"/>
        </w:rPr>
        <w:t>4</w:t>
      </w:r>
      <w:r w:rsidR="00CD127F">
        <w:rPr>
          <w:rFonts w:hint="eastAsia"/>
          <w:color w:val="333333"/>
          <w:sz w:val="32"/>
          <w:szCs w:val="32"/>
        </w:rPr>
        <w:t>、社会保障和就业支出</w:t>
      </w:r>
      <w:r>
        <w:rPr>
          <w:color w:val="333333"/>
          <w:sz w:val="32"/>
          <w:szCs w:val="32"/>
        </w:rPr>
        <w:t>610</w:t>
      </w:r>
      <w:r w:rsidR="00CD127F">
        <w:rPr>
          <w:rFonts w:hint="eastAsia"/>
          <w:color w:val="333333"/>
          <w:sz w:val="32"/>
          <w:szCs w:val="32"/>
        </w:rPr>
        <w:t>万元。主要用于主要用于城乡特困人员救济、机关人员保险缴纳等。</w:t>
      </w:r>
    </w:p>
    <w:p w:rsidR="00CD127F" w:rsidRDefault="001F0D38"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color w:val="333333"/>
          <w:sz w:val="32"/>
          <w:szCs w:val="32"/>
        </w:rPr>
        <w:t>5</w:t>
      </w:r>
      <w:r w:rsidR="00CD127F">
        <w:rPr>
          <w:rFonts w:hint="eastAsia"/>
          <w:color w:val="333333"/>
          <w:sz w:val="32"/>
          <w:szCs w:val="32"/>
        </w:rPr>
        <w:t>、医疗卫生与计划生育支出</w:t>
      </w:r>
      <w:r>
        <w:rPr>
          <w:color w:val="333333"/>
          <w:sz w:val="32"/>
          <w:szCs w:val="32"/>
        </w:rPr>
        <w:t>220</w:t>
      </w:r>
      <w:r w:rsidR="00CD127F">
        <w:rPr>
          <w:rFonts w:hint="eastAsia"/>
          <w:color w:val="333333"/>
          <w:sz w:val="32"/>
          <w:szCs w:val="32"/>
        </w:rPr>
        <w:t>万元。主要用于医疗保险、重大传染病防治、新农合配套、食品安全等支出。</w:t>
      </w:r>
    </w:p>
    <w:p w:rsidR="00CD127F" w:rsidRDefault="001F0D38"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color w:val="333333"/>
          <w:sz w:val="32"/>
          <w:szCs w:val="32"/>
        </w:rPr>
        <w:t>6</w:t>
      </w:r>
      <w:r w:rsidR="00CD127F">
        <w:rPr>
          <w:rFonts w:hint="eastAsia"/>
          <w:color w:val="333333"/>
          <w:sz w:val="32"/>
          <w:szCs w:val="32"/>
        </w:rPr>
        <w:t>、节能环保支出</w:t>
      </w:r>
      <w:r>
        <w:rPr>
          <w:color w:val="333333"/>
          <w:sz w:val="32"/>
          <w:szCs w:val="32"/>
        </w:rPr>
        <w:t>1260</w:t>
      </w:r>
      <w:r w:rsidR="00CD127F">
        <w:rPr>
          <w:rFonts w:hint="eastAsia"/>
          <w:color w:val="333333"/>
          <w:sz w:val="32"/>
          <w:szCs w:val="32"/>
        </w:rPr>
        <w:t>万元。主要用于环境保护、污染防治相关设施建设。</w:t>
      </w:r>
    </w:p>
    <w:p w:rsidR="00CD127F" w:rsidRDefault="001F0D38"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color w:val="333333"/>
          <w:sz w:val="32"/>
          <w:szCs w:val="32"/>
        </w:rPr>
        <w:t>7</w:t>
      </w:r>
      <w:r w:rsidR="00CD127F">
        <w:rPr>
          <w:rFonts w:hint="eastAsia"/>
          <w:color w:val="333333"/>
          <w:sz w:val="32"/>
          <w:szCs w:val="32"/>
        </w:rPr>
        <w:t>、城乡社区支出</w:t>
      </w:r>
      <w:r>
        <w:rPr>
          <w:color w:val="333333"/>
          <w:sz w:val="32"/>
          <w:szCs w:val="32"/>
        </w:rPr>
        <w:t>330</w:t>
      </w:r>
      <w:r w:rsidR="00CD127F">
        <w:rPr>
          <w:rFonts w:hint="eastAsia"/>
          <w:color w:val="333333"/>
          <w:sz w:val="32"/>
          <w:szCs w:val="32"/>
        </w:rPr>
        <w:t>万元。主要用于镇村垃圾清运、镇容管理、污水处理、农村道路建设与维护、新农村建设、旅游大道建设等。</w:t>
      </w:r>
    </w:p>
    <w:p w:rsidR="00CD127F" w:rsidRDefault="001F0D38" w:rsidP="00CD127F">
      <w:pPr>
        <w:pStyle w:val="a5"/>
        <w:shd w:val="clear" w:color="auto" w:fill="FFFFFF"/>
        <w:spacing w:before="0" w:beforeAutospacing="0" w:after="0" w:afterAutospacing="0"/>
        <w:ind w:firstLine="645"/>
        <w:rPr>
          <w:color w:val="333333"/>
          <w:sz w:val="32"/>
          <w:szCs w:val="32"/>
        </w:rPr>
      </w:pPr>
      <w:r>
        <w:rPr>
          <w:color w:val="333333"/>
          <w:sz w:val="32"/>
          <w:szCs w:val="32"/>
        </w:rPr>
        <w:t>8</w:t>
      </w:r>
      <w:r w:rsidR="00CD127F">
        <w:rPr>
          <w:rFonts w:hint="eastAsia"/>
          <w:color w:val="333333"/>
          <w:sz w:val="32"/>
          <w:szCs w:val="32"/>
        </w:rPr>
        <w:t>、农林水支出</w:t>
      </w:r>
      <w:r>
        <w:rPr>
          <w:color w:val="333333"/>
          <w:sz w:val="32"/>
          <w:szCs w:val="32"/>
        </w:rPr>
        <w:t>950</w:t>
      </w:r>
      <w:r w:rsidR="00CD127F">
        <w:rPr>
          <w:rFonts w:hint="eastAsia"/>
          <w:color w:val="333333"/>
          <w:sz w:val="32"/>
          <w:szCs w:val="32"/>
        </w:rPr>
        <w:t>万元。主要用于农业事业经费、村社干部工资绩效、第一书记工作经费、村级经济补助、水利工程建设与维护、抗旱维修等。</w:t>
      </w:r>
    </w:p>
    <w:p w:rsidR="001F0D38" w:rsidRDefault="001F0D38"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color w:val="333333"/>
          <w:sz w:val="32"/>
          <w:szCs w:val="32"/>
        </w:rPr>
        <w:t>9</w:t>
      </w:r>
      <w:r>
        <w:rPr>
          <w:rFonts w:hint="eastAsia"/>
          <w:color w:val="333333"/>
          <w:sz w:val="32"/>
          <w:szCs w:val="32"/>
        </w:rPr>
        <w:t>、交通运输</w:t>
      </w:r>
      <w:r>
        <w:rPr>
          <w:color w:val="333333"/>
          <w:sz w:val="32"/>
          <w:szCs w:val="32"/>
        </w:rPr>
        <w:t>支出</w:t>
      </w:r>
      <w:r>
        <w:rPr>
          <w:rFonts w:hint="eastAsia"/>
          <w:color w:val="333333"/>
          <w:sz w:val="32"/>
          <w:szCs w:val="32"/>
        </w:rPr>
        <w:t>支出8万元</w:t>
      </w:r>
      <w:r>
        <w:rPr>
          <w:color w:val="333333"/>
          <w:sz w:val="32"/>
          <w:szCs w:val="32"/>
        </w:rPr>
        <w:t>，</w:t>
      </w:r>
      <w:r>
        <w:rPr>
          <w:rFonts w:hint="eastAsia"/>
          <w:color w:val="333333"/>
          <w:sz w:val="32"/>
          <w:szCs w:val="32"/>
        </w:rPr>
        <w:t>主要</w:t>
      </w:r>
      <w:r>
        <w:rPr>
          <w:color w:val="333333"/>
          <w:sz w:val="32"/>
          <w:szCs w:val="32"/>
        </w:rPr>
        <w:t>用于道路交通建设和维护。</w:t>
      </w:r>
    </w:p>
    <w:p w:rsidR="001F0D38" w:rsidRDefault="001F0D38" w:rsidP="001F0D38">
      <w:pPr>
        <w:pStyle w:val="a5"/>
        <w:shd w:val="clear" w:color="auto" w:fill="FFFFFF"/>
        <w:spacing w:before="0" w:beforeAutospacing="0" w:after="0" w:afterAutospacing="0"/>
        <w:ind w:firstLine="645"/>
        <w:rPr>
          <w:rFonts w:hint="eastAsia"/>
          <w:color w:val="333333"/>
          <w:sz w:val="32"/>
          <w:szCs w:val="32"/>
        </w:rPr>
      </w:pPr>
      <w:r>
        <w:rPr>
          <w:color w:val="333333"/>
          <w:sz w:val="32"/>
          <w:szCs w:val="32"/>
        </w:rPr>
        <w:t>10</w:t>
      </w:r>
      <w:r w:rsidR="00CD127F">
        <w:rPr>
          <w:rFonts w:hint="eastAsia"/>
          <w:color w:val="333333"/>
          <w:sz w:val="32"/>
          <w:szCs w:val="32"/>
        </w:rPr>
        <w:t>、住房保障支出</w:t>
      </w:r>
      <w:r>
        <w:rPr>
          <w:color w:val="333333"/>
          <w:sz w:val="32"/>
          <w:szCs w:val="32"/>
        </w:rPr>
        <w:t>240</w:t>
      </w:r>
      <w:r>
        <w:rPr>
          <w:rFonts w:hint="eastAsia"/>
          <w:color w:val="333333"/>
          <w:sz w:val="32"/>
          <w:szCs w:val="32"/>
        </w:rPr>
        <w:t>万元。主要用于购买公积金。</w:t>
      </w:r>
    </w:p>
    <w:p w:rsidR="001F0D38" w:rsidRDefault="001F0D38" w:rsidP="001F0D38">
      <w:pPr>
        <w:pStyle w:val="a5"/>
        <w:shd w:val="clear" w:color="auto" w:fill="FFFFFF"/>
        <w:spacing w:before="0" w:beforeAutospacing="0" w:after="0" w:afterAutospacing="0"/>
        <w:ind w:firstLine="645"/>
        <w:rPr>
          <w:color w:val="333333"/>
          <w:sz w:val="32"/>
          <w:szCs w:val="32"/>
        </w:rPr>
      </w:pPr>
      <w:r>
        <w:rPr>
          <w:color w:val="333333"/>
          <w:sz w:val="32"/>
          <w:szCs w:val="32"/>
        </w:rPr>
        <w:t>11</w:t>
      </w:r>
      <w:r w:rsidR="00CD127F">
        <w:rPr>
          <w:rFonts w:hint="eastAsia"/>
          <w:color w:val="333333"/>
          <w:sz w:val="32"/>
          <w:szCs w:val="32"/>
        </w:rPr>
        <w:t>、</w:t>
      </w:r>
      <w:r>
        <w:rPr>
          <w:rFonts w:hint="eastAsia"/>
          <w:color w:val="333333"/>
          <w:sz w:val="32"/>
          <w:szCs w:val="32"/>
        </w:rPr>
        <w:t>灾害</w:t>
      </w:r>
      <w:r>
        <w:rPr>
          <w:color w:val="333333"/>
          <w:sz w:val="32"/>
          <w:szCs w:val="32"/>
        </w:rPr>
        <w:t>防治支出</w:t>
      </w:r>
      <w:r>
        <w:rPr>
          <w:rFonts w:hint="eastAsia"/>
          <w:color w:val="333333"/>
          <w:sz w:val="32"/>
          <w:szCs w:val="32"/>
        </w:rPr>
        <w:t>60万元。</w:t>
      </w:r>
      <w:r>
        <w:rPr>
          <w:color w:val="333333"/>
          <w:sz w:val="32"/>
          <w:szCs w:val="32"/>
        </w:rPr>
        <w:t>主要用于</w:t>
      </w:r>
      <w:r>
        <w:rPr>
          <w:rFonts w:hint="eastAsia"/>
          <w:color w:val="333333"/>
          <w:sz w:val="32"/>
          <w:szCs w:val="32"/>
        </w:rPr>
        <w:t>防灾减灾事项</w:t>
      </w:r>
      <w:r>
        <w:rPr>
          <w:color w:val="333333"/>
          <w:sz w:val="32"/>
          <w:szCs w:val="32"/>
        </w:rPr>
        <w:t>。</w:t>
      </w:r>
    </w:p>
    <w:p w:rsidR="00CD127F" w:rsidRDefault="001F0D38" w:rsidP="001F0D38">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1</w:t>
      </w:r>
      <w:r>
        <w:rPr>
          <w:color w:val="333333"/>
          <w:sz w:val="32"/>
          <w:szCs w:val="32"/>
        </w:rPr>
        <w:t>2</w:t>
      </w:r>
      <w:r>
        <w:rPr>
          <w:rFonts w:hint="eastAsia"/>
          <w:color w:val="333333"/>
          <w:sz w:val="32"/>
          <w:szCs w:val="32"/>
        </w:rPr>
        <w:t>、上解</w:t>
      </w:r>
      <w:r w:rsidR="00CD127F">
        <w:rPr>
          <w:rFonts w:hint="eastAsia"/>
          <w:color w:val="333333"/>
          <w:sz w:val="32"/>
          <w:szCs w:val="32"/>
        </w:rPr>
        <w:t>支出</w:t>
      </w:r>
      <w:r>
        <w:rPr>
          <w:color w:val="333333"/>
          <w:sz w:val="32"/>
          <w:szCs w:val="32"/>
        </w:rPr>
        <w:t>1395</w:t>
      </w:r>
      <w:r w:rsidR="00CD127F">
        <w:rPr>
          <w:rFonts w:hint="eastAsia"/>
          <w:color w:val="333333"/>
          <w:sz w:val="32"/>
          <w:szCs w:val="32"/>
        </w:rPr>
        <w:t>万元。主要用于群团、食药监、司法所、群工办、农口等部门建设。</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ascii="黑体" w:eastAsia="黑体" w:hAnsi="黑体" w:hint="eastAsia"/>
          <w:color w:val="333333"/>
          <w:sz w:val="32"/>
          <w:szCs w:val="32"/>
        </w:rPr>
        <w:t>四、一般公共预算基本支出预算情况说明</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lastRenderedPageBreak/>
        <w:t>20020年度一般公共预算财政拨款基本支出</w:t>
      </w:r>
      <w:r w:rsidR="001F0D38">
        <w:rPr>
          <w:color w:val="333333"/>
          <w:sz w:val="32"/>
          <w:szCs w:val="32"/>
        </w:rPr>
        <w:t>9353</w:t>
      </w:r>
      <w:r>
        <w:rPr>
          <w:rFonts w:hint="eastAsia"/>
          <w:color w:val="333333"/>
          <w:sz w:val="32"/>
          <w:szCs w:val="32"/>
        </w:rPr>
        <w:t>万元，其中：人员经费</w:t>
      </w:r>
      <w:r w:rsidR="001F0D38">
        <w:rPr>
          <w:color w:val="333333"/>
          <w:sz w:val="32"/>
          <w:szCs w:val="32"/>
        </w:rPr>
        <w:t>4241.64</w:t>
      </w:r>
      <w:r>
        <w:rPr>
          <w:rFonts w:hint="eastAsia"/>
          <w:color w:val="333333"/>
          <w:sz w:val="32"/>
          <w:szCs w:val="32"/>
        </w:rPr>
        <w:t>万元，主要包括：</w:t>
      </w:r>
      <w:r w:rsidR="001F0D38">
        <w:rPr>
          <w:rFonts w:hint="eastAsia"/>
          <w:color w:val="333333"/>
          <w:sz w:val="32"/>
          <w:szCs w:val="32"/>
        </w:rPr>
        <w:t>工资奖金</w:t>
      </w:r>
      <w:r w:rsidR="001F0D38">
        <w:rPr>
          <w:color w:val="333333"/>
          <w:sz w:val="32"/>
          <w:szCs w:val="32"/>
        </w:rPr>
        <w:t>津补贴</w:t>
      </w:r>
      <w:r w:rsidR="001F0D38">
        <w:rPr>
          <w:rFonts w:hint="eastAsia"/>
          <w:color w:val="333333"/>
          <w:sz w:val="32"/>
          <w:szCs w:val="32"/>
        </w:rPr>
        <w:t>3171.64万元</w:t>
      </w:r>
      <w:r w:rsidR="001F0D38">
        <w:rPr>
          <w:color w:val="333333"/>
          <w:sz w:val="32"/>
          <w:szCs w:val="32"/>
        </w:rPr>
        <w:t>，社会保障缴费</w:t>
      </w:r>
      <w:r w:rsidR="001F0D38">
        <w:rPr>
          <w:rFonts w:hint="eastAsia"/>
          <w:color w:val="333333"/>
          <w:sz w:val="32"/>
          <w:szCs w:val="32"/>
        </w:rPr>
        <w:t>830万元</w:t>
      </w:r>
      <w:r w:rsidR="001F0D38">
        <w:rPr>
          <w:color w:val="333333"/>
          <w:sz w:val="32"/>
          <w:szCs w:val="32"/>
        </w:rPr>
        <w:t>，</w:t>
      </w:r>
      <w:r w:rsidR="001F0D04">
        <w:rPr>
          <w:rFonts w:hint="eastAsia"/>
          <w:color w:val="333333"/>
          <w:sz w:val="32"/>
          <w:szCs w:val="32"/>
        </w:rPr>
        <w:t>住房</w:t>
      </w:r>
      <w:r w:rsidR="001F0D04">
        <w:rPr>
          <w:color w:val="333333"/>
          <w:sz w:val="32"/>
          <w:szCs w:val="32"/>
        </w:rPr>
        <w:t>公积金</w:t>
      </w:r>
      <w:r w:rsidR="001F0D04">
        <w:rPr>
          <w:rFonts w:hint="eastAsia"/>
          <w:color w:val="333333"/>
          <w:sz w:val="32"/>
          <w:szCs w:val="32"/>
        </w:rPr>
        <w:t>240万元</w:t>
      </w:r>
      <w:r>
        <w:rPr>
          <w:rFonts w:hint="eastAsia"/>
          <w:color w:val="333333"/>
          <w:sz w:val="32"/>
          <w:szCs w:val="32"/>
        </w:rPr>
        <w:t>。</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公用经费</w:t>
      </w:r>
      <w:r w:rsidR="001F0D04">
        <w:rPr>
          <w:color w:val="333333"/>
          <w:sz w:val="32"/>
          <w:szCs w:val="32"/>
        </w:rPr>
        <w:t>1108.36</w:t>
      </w:r>
      <w:r>
        <w:rPr>
          <w:rFonts w:hint="eastAsia"/>
          <w:color w:val="333333"/>
          <w:sz w:val="32"/>
          <w:szCs w:val="32"/>
        </w:rPr>
        <w:t>万元，主要包括：办公费</w:t>
      </w:r>
      <w:r w:rsidR="001F0D04">
        <w:rPr>
          <w:color w:val="333333"/>
          <w:sz w:val="32"/>
          <w:szCs w:val="32"/>
        </w:rPr>
        <w:t>338.7</w:t>
      </w:r>
      <w:r>
        <w:rPr>
          <w:rFonts w:hint="eastAsia"/>
          <w:color w:val="333333"/>
          <w:sz w:val="32"/>
          <w:szCs w:val="32"/>
        </w:rPr>
        <w:t>万元、水</w:t>
      </w:r>
      <w:r w:rsidR="001F0D04">
        <w:rPr>
          <w:rFonts w:hint="eastAsia"/>
          <w:color w:val="333333"/>
          <w:sz w:val="32"/>
          <w:szCs w:val="32"/>
        </w:rPr>
        <w:t>电</w:t>
      </w:r>
      <w:r>
        <w:rPr>
          <w:rFonts w:hint="eastAsia"/>
          <w:color w:val="333333"/>
          <w:sz w:val="32"/>
          <w:szCs w:val="32"/>
        </w:rPr>
        <w:t>费</w:t>
      </w:r>
      <w:r w:rsidR="001F0D04">
        <w:rPr>
          <w:color w:val="333333"/>
          <w:sz w:val="32"/>
          <w:szCs w:val="32"/>
        </w:rPr>
        <w:t>141</w:t>
      </w:r>
      <w:r>
        <w:rPr>
          <w:rFonts w:hint="eastAsia"/>
          <w:color w:val="333333"/>
          <w:sz w:val="32"/>
          <w:szCs w:val="32"/>
        </w:rPr>
        <w:t>万元、差旅费</w:t>
      </w:r>
      <w:r w:rsidR="001F0D04">
        <w:rPr>
          <w:color w:val="333333"/>
          <w:sz w:val="32"/>
          <w:szCs w:val="32"/>
        </w:rPr>
        <w:t>89.5</w:t>
      </w:r>
      <w:r>
        <w:rPr>
          <w:rFonts w:hint="eastAsia"/>
          <w:color w:val="333333"/>
          <w:sz w:val="32"/>
          <w:szCs w:val="32"/>
        </w:rPr>
        <w:t>万元、</w:t>
      </w:r>
      <w:r w:rsidR="001F0D04">
        <w:rPr>
          <w:rFonts w:hint="eastAsia"/>
          <w:color w:val="333333"/>
          <w:sz w:val="32"/>
          <w:szCs w:val="32"/>
        </w:rPr>
        <w:t>邮电费80万元</w:t>
      </w:r>
      <w:r w:rsidR="001F0D04">
        <w:rPr>
          <w:color w:val="333333"/>
          <w:sz w:val="32"/>
          <w:szCs w:val="32"/>
        </w:rPr>
        <w:t>、培训费</w:t>
      </w:r>
      <w:r w:rsidR="001F0D04">
        <w:rPr>
          <w:rFonts w:hint="eastAsia"/>
          <w:color w:val="333333"/>
          <w:sz w:val="32"/>
          <w:szCs w:val="32"/>
        </w:rPr>
        <w:t>15.5万元</w:t>
      </w:r>
      <w:r w:rsidR="001F0D04">
        <w:rPr>
          <w:color w:val="333333"/>
          <w:sz w:val="32"/>
          <w:szCs w:val="32"/>
        </w:rPr>
        <w:t>、</w:t>
      </w:r>
      <w:r>
        <w:rPr>
          <w:rFonts w:hint="eastAsia"/>
          <w:color w:val="333333"/>
          <w:sz w:val="32"/>
          <w:szCs w:val="32"/>
        </w:rPr>
        <w:t>维修（护）费</w:t>
      </w:r>
      <w:r w:rsidR="001F0D04">
        <w:rPr>
          <w:color w:val="333333"/>
          <w:sz w:val="32"/>
          <w:szCs w:val="32"/>
        </w:rPr>
        <w:t>165</w:t>
      </w:r>
      <w:r>
        <w:rPr>
          <w:rFonts w:hint="eastAsia"/>
          <w:color w:val="333333"/>
          <w:sz w:val="32"/>
          <w:szCs w:val="32"/>
        </w:rPr>
        <w:t>万元、公务接待费</w:t>
      </w:r>
      <w:r w:rsidR="001F0D04">
        <w:rPr>
          <w:color w:val="333333"/>
          <w:sz w:val="32"/>
          <w:szCs w:val="32"/>
        </w:rPr>
        <w:t>16.75</w:t>
      </w:r>
      <w:r w:rsidR="001F0D04">
        <w:rPr>
          <w:rFonts w:hint="eastAsia"/>
          <w:color w:val="333333"/>
          <w:sz w:val="32"/>
          <w:szCs w:val="32"/>
        </w:rPr>
        <w:t>万元</w:t>
      </w:r>
      <w:r>
        <w:rPr>
          <w:rFonts w:hint="eastAsia"/>
          <w:color w:val="333333"/>
          <w:sz w:val="32"/>
          <w:szCs w:val="32"/>
        </w:rPr>
        <w:t>、公务用车运行维护费</w:t>
      </w:r>
      <w:r w:rsidR="001F0D04">
        <w:rPr>
          <w:color w:val="333333"/>
          <w:sz w:val="32"/>
          <w:szCs w:val="32"/>
        </w:rPr>
        <w:t>6.51</w:t>
      </w:r>
      <w:r w:rsidR="001F0D04">
        <w:rPr>
          <w:rFonts w:hint="eastAsia"/>
          <w:color w:val="333333"/>
          <w:sz w:val="32"/>
          <w:szCs w:val="32"/>
        </w:rPr>
        <w:t>万元</w:t>
      </w:r>
      <w:r>
        <w:rPr>
          <w:rFonts w:hint="eastAsia"/>
          <w:color w:val="333333"/>
          <w:sz w:val="32"/>
          <w:szCs w:val="32"/>
        </w:rPr>
        <w:t>、其他商品和服务支出</w:t>
      </w:r>
      <w:r w:rsidR="001F0D04">
        <w:rPr>
          <w:color w:val="333333"/>
          <w:sz w:val="32"/>
          <w:szCs w:val="32"/>
        </w:rPr>
        <w:t>255.4</w:t>
      </w:r>
      <w:r>
        <w:rPr>
          <w:rFonts w:hint="eastAsia"/>
          <w:color w:val="333333"/>
          <w:sz w:val="32"/>
          <w:szCs w:val="32"/>
        </w:rPr>
        <w:t>万元。</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ascii="黑体" w:eastAsia="黑体" w:hAnsi="黑体" w:hint="eastAsia"/>
          <w:color w:val="333333"/>
          <w:sz w:val="32"/>
          <w:szCs w:val="32"/>
        </w:rPr>
        <w:t xml:space="preserve">　　五、“三公”经费财政拨款预算安排情况</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 xml:space="preserve">　　2020年“三公”经费财政拨款预算数</w:t>
      </w:r>
      <w:r w:rsidR="001F0D04">
        <w:rPr>
          <w:color w:val="333333"/>
          <w:sz w:val="32"/>
          <w:szCs w:val="32"/>
        </w:rPr>
        <w:t>2326</w:t>
      </w:r>
      <w:r>
        <w:rPr>
          <w:rFonts w:hint="eastAsia"/>
          <w:color w:val="333333"/>
          <w:sz w:val="32"/>
          <w:szCs w:val="32"/>
        </w:rPr>
        <w:t>万元，因公出国（境）经费0万元，公务接待费</w:t>
      </w:r>
      <w:r w:rsidR="001F0D04">
        <w:rPr>
          <w:color w:val="333333"/>
          <w:sz w:val="32"/>
          <w:szCs w:val="32"/>
        </w:rPr>
        <w:t>16.75</w:t>
      </w:r>
      <w:r>
        <w:rPr>
          <w:rFonts w:hint="eastAsia"/>
          <w:color w:val="333333"/>
          <w:sz w:val="32"/>
          <w:szCs w:val="32"/>
        </w:rPr>
        <w:t>万元，公务用车购置及运行维护费</w:t>
      </w:r>
      <w:r w:rsidR="001F0D04">
        <w:rPr>
          <w:color w:val="333333"/>
          <w:sz w:val="32"/>
          <w:szCs w:val="32"/>
        </w:rPr>
        <w:t>6.51</w:t>
      </w:r>
      <w:r>
        <w:rPr>
          <w:rFonts w:hint="eastAsia"/>
          <w:color w:val="333333"/>
          <w:sz w:val="32"/>
          <w:szCs w:val="32"/>
        </w:rPr>
        <w:t>万元，其中公务用车运行维护费</w:t>
      </w:r>
      <w:r w:rsidR="001F0D04">
        <w:rPr>
          <w:color w:val="333333"/>
          <w:sz w:val="32"/>
          <w:szCs w:val="32"/>
        </w:rPr>
        <w:t>6.51</w:t>
      </w:r>
      <w:r>
        <w:rPr>
          <w:rFonts w:hint="eastAsia"/>
          <w:color w:val="333333"/>
          <w:sz w:val="32"/>
          <w:szCs w:val="32"/>
        </w:rPr>
        <w:t>万元、公务用车购置费0万元。</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 xml:space="preserve">　　（一）因公出国（境）经费无预算。与上年持平。</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 xml:space="preserve">　　（二）公务接待费与上年预算相比持平。本年度公务接待费计划主要用于执行公务、开展业务活动开支的交通费、住宿费、用餐费等 。</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 xml:space="preserve">　　（三）公务用车运行维护费与上年预算相比持平。主要用于日常工作等所需的公务用车燃料费、维修费、过路过桥费、保险费等支出。</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 xml:space="preserve">　　（四）公务用车购置费无预算。与上年持平。</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lastRenderedPageBreak/>
        <w:t xml:space="preserve">　　单位现有公务用车</w:t>
      </w:r>
      <w:r w:rsidR="001F0D04">
        <w:rPr>
          <w:color w:val="333333"/>
          <w:sz w:val="32"/>
          <w:szCs w:val="32"/>
        </w:rPr>
        <w:t>1</w:t>
      </w:r>
      <w:r>
        <w:rPr>
          <w:rFonts w:hint="eastAsia"/>
          <w:color w:val="333333"/>
          <w:sz w:val="32"/>
          <w:szCs w:val="32"/>
        </w:rPr>
        <w:t>辆，其中：轿车</w:t>
      </w:r>
      <w:r w:rsidR="001F0D04">
        <w:rPr>
          <w:color w:val="333333"/>
          <w:sz w:val="32"/>
          <w:szCs w:val="32"/>
        </w:rPr>
        <w:t>0</w:t>
      </w:r>
      <w:r>
        <w:rPr>
          <w:rFonts w:hint="eastAsia"/>
          <w:color w:val="333333"/>
          <w:sz w:val="32"/>
          <w:szCs w:val="32"/>
        </w:rPr>
        <w:t>辆，越野车</w:t>
      </w:r>
      <w:r w:rsidR="001F0D04">
        <w:rPr>
          <w:color w:val="333333"/>
          <w:sz w:val="32"/>
          <w:szCs w:val="32"/>
        </w:rPr>
        <w:t>1</w:t>
      </w:r>
      <w:r>
        <w:rPr>
          <w:rFonts w:hint="eastAsia"/>
          <w:color w:val="333333"/>
          <w:sz w:val="32"/>
          <w:szCs w:val="32"/>
        </w:rPr>
        <w:t>辆，多功能乘用车0辆。</w:t>
      </w:r>
    </w:p>
    <w:p w:rsidR="00CD127F" w:rsidRDefault="00CD127F" w:rsidP="00CD127F">
      <w:pPr>
        <w:pStyle w:val="a5"/>
        <w:shd w:val="clear" w:color="auto" w:fill="FFFFFF"/>
        <w:spacing w:before="0" w:beforeAutospacing="0" w:after="0" w:afterAutospacing="0"/>
        <w:ind w:left="645"/>
        <w:rPr>
          <w:rFonts w:ascii="微软雅黑" w:eastAsia="微软雅黑" w:hAnsi="微软雅黑" w:hint="eastAsia"/>
          <w:color w:val="333333"/>
        </w:rPr>
      </w:pPr>
      <w:r>
        <w:rPr>
          <w:rFonts w:ascii="黑体" w:eastAsia="黑体" w:hAnsi="黑体" w:hint="eastAsia"/>
          <w:color w:val="333333"/>
          <w:sz w:val="32"/>
          <w:szCs w:val="32"/>
        </w:rPr>
        <w:t>六、政府性基金预算支出情况</w:t>
      </w:r>
    </w:p>
    <w:p w:rsidR="00CD127F" w:rsidRDefault="001F0D04"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福集</w:t>
      </w:r>
      <w:r w:rsidR="00CD127F">
        <w:rPr>
          <w:rFonts w:hint="eastAsia"/>
          <w:color w:val="333333"/>
          <w:sz w:val="32"/>
          <w:szCs w:val="32"/>
        </w:rPr>
        <w:t>镇2020年政府性基金预算拨款安排支出0万元。</w:t>
      </w:r>
    </w:p>
    <w:p w:rsidR="00CD127F" w:rsidRDefault="00CD127F" w:rsidP="00CD127F">
      <w:pPr>
        <w:pStyle w:val="a5"/>
        <w:shd w:val="clear" w:color="auto" w:fill="FFFFFF"/>
        <w:spacing w:before="0" w:beforeAutospacing="0" w:after="0" w:afterAutospacing="0"/>
        <w:ind w:left="645"/>
        <w:rPr>
          <w:rFonts w:ascii="微软雅黑" w:eastAsia="微软雅黑" w:hAnsi="微软雅黑" w:hint="eastAsia"/>
          <w:color w:val="333333"/>
        </w:rPr>
      </w:pPr>
      <w:r>
        <w:rPr>
          <w:rFonts w:ascii="黑体" w:eastAsia="黑体" w:hAnsi="黑体" w:hint="eastAsia"/>
          <w:color w:val="333333"/>
          <w:sz w:val="32"/>
          <w:szCs w:val="32"/>
        </w:rPr>
        <w:t>七、国有资本经营预算支出情况</w:t>
      </w:r>
    </w:p>
    <w:p w:rsidR="00CD127F" w:rsidRDefault="001F0D04" w:rsidP="00CD127F">
      <w:pPr>
        <w:pStyle w:val="a5"/>
        <w:shd w:val="clear" w:color="auto" w:fill="FFFFFF"/>
        <w:spacing w:before="0" w:beforeAutospacing="0" w:after="0" w:afterAutospacing="0"/>
        <w:ind w:left="645"/>
        <w:rPr>
          <w:rFonts w:ascii="微软雅黑" w:eastAsia="微软雅黑" w:hAnsi="微软雅黑" w:hint="eastAsia"/>
          <w:color w:val="333333"/>
        </w:rPr>
      </w:pPr>
      <w:r>
        <w:rPr>
          <w:rFonts w:hint="eastAsia"/>
          <w:color w:val="333333"/>
          <w:sz w:val="32"/>
          <w:szCs w:val="32"/>
        </w:rPr>
        <w:t>福集</w:t>
      </w:r>
      <w:r w:rsidR="00CD127F">
        <w:rPr>
          <w:rFonts w:hint="eastAsia"/>
          <w:color w:val="333333"/>
          <w:sz w:val="32"/>
          <w:szCs w:val="32"/>
        </w:rPr>
        <w:t>镇2020年国有资本经营预算安排支出0万元。</w:t>
      </w:r>
    </w:p>
    <w:p w:rsidR="00CD127F" w:rsidRDefault="00CD127F" w:rsidP="00CD127F">
      <w:pPr>
        <w:pStyle w:val="a5"/>
        <w:shd w:val="clear" w:color="auto" w:fill="FFFFFF"/>
        <w:spacing w:before="0" w:beforeAutospacing="0" w:after="0" w:afterAutospacing="0"/>
        <w:ind w:left="645"/>
        <w:rPr>
          <w:rFonts w:ascii="微软雅黑" w:eastAsia="微软雅黑" w:hAnsi="微软雅黑" w:hint="eastAsia"/>
          <w:color w:val="333333"/>
        </w:rPr>
      </w:pPr>
      <w:r>
        <w:rPr>
          <w:rFonts w:ascii="黑体" w:eastAsia="黑体" w:hAnsi="黑体" w:hint="eastAsia"/>
          <w:color w:val="333333"/>
          <w:sz w:val="32"/>
          <w:szCs w:val="32"/>
        </w:rPr>
        <w:t>八、政府性基金预算“三公”经费支</w:t>
      </w:r>
      <w:bookmarkStart w:id="0" w:name="_GoBack"/>
      <w:bookmarkEnd w:id="0"/>
      <w:r>
        <w:rPr>
          <w:rFonts w:ascii="黑体" w:eastAsia="黑体" w:hAnsi="黑体" w:hint="eastAsia"/>
          <w:color w:val="333333"/>
          <w:sz w:val="32"/>
          <w:szCs w:val="32"/>
        </w:rPr>
        <w:t>出情况</w:t>
      </w:r>
    </w:p>
    <w:p w:rsidR="00CD127F" w:rsidRDefault="001F0D04"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福集</w:t>
      </w:r>
      <w:r w:rsidR="00CD127F">
        <w:rPr>
          <w:rFonts w:hint="eastAsia"/>
          <w:color w:val="333333"/>
          <w:sz w:val="32"/>
          <w:szCs w:val="32"/>
        </w:rPr>
        <w:t>镇2020年政府性基金预算“三公”经费预算数0万元，因公出国（境）经费0万元，公务接待费0万元，公务用车购置及运行维护费0万元，其中公务用车运行维护费0万元、公务用车购置费0万元。</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ascii="黑体" w:eastAsia="黑体" w:hAnsi="黑体" w:hint="eastAsia"/>
          <w:color w:val="333333"/>
          <w:sz w:val="32"/>
          <w:szCs w:val="32"/>
        </w:rPr>
        <w:t>九、其他重要事项的情况说明</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（一）机关运行经费</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 xml:space="preserve">　　机关运行经费财政拨款预算</w:t>
      </w:r>
      <w:r w:rsidR="001F0D04">
        <w:rPr>
          <w:color w:val="333333"/>
          <w:sz w:val="32"/>
          <w:szCs w:val="32"/>
        </w:rPr>
        <w:t>236.4</w:t>
      </w:r>
      <w:r>
        <w:rPr>
          <w:rFonts w:hint="eastAsia"/>
          <w:color w:val="333333"/>
          <w:sz w:val="32"/>
          <w:szCs w:val="32"/>
        </w:rPr>
        <w:t>万元，比上年预算</w:t>
      </w:r>
      <w:r w:rsidR="001F0D04">
        <w:rPr>
          <w:color w:val="333333"/>
          <w:sz w:val="32"/>
          <w:szCs w:val="32"/>
        </w:rPr>
        <w:t>248.85</w:t>
      </w:r>
      <w:r>
        <w:rPr>
          <w:rFonts w:hint="eastAsia"/>
          <w:color w:val="333333"/>
          <w:sz w:val="32"/>
          <w:szCs w:val="32"/>
        </w:rPr>
        <w:t>万元</w:t>
      </w:r>
      <w:r w:rsidR="001F0D04">
        <w:rPr>
          <w:rFonts w:hint="eastAsia"/>
          <w:color w:val="333333"/>
          <w:sz w:val="32"/>
          <w:szCs w:val="32"/>
        </w:rPr>
        <w:t>增加</w:t>
      </w:r>
      <w:r w:rsidR="001F0D04">
        <w:rPr>
          <w:color w:val="333333"/>
          <w:sz w:val="32"/>
          <w:szCs w:val="32"/>
        </w:rPr>
        <w:t>12.45</w:t>
      </w:r>
      <w:r>
        <w:rPr>
          <w:rFonts w:hint="eastAsia"/>
          <w:color w:val="333333"/>
          <w:sz w:val="32"/>
          <w:szCs w:val="32"/>
        </w:rPr>
        <w:t>万元、</w:t>
      </w:r>
      <w:r w:rsidR="001F0D04">
        <w:rPr>
          <w:rFonts w:hint="eastAsia"/>
          <w:color w:val="333333"/>
          <w:sz w:val="32"/>
          <w:szCs w:val="32"/>
        </w:rPr>
        <w:t>减少5</w:t>
      </w:r>
      <w:r>
        <w:rPr>
          <w:rFonts w:hint="eastAsia"/>
          <w:color w:val="333333"/>
          <w:sz w:val="32"/>
          <w:szCs w:val="32"/>
        </w:rPr>
        <w:t>%，变动的主要原因</w:t>
      </w:r>
      <w:r w:rsidR="001F0D04">
        <w:rPr>
          <w:rFonts w:hint="eastAsia"/>
          <w:color w:val="333333"/>
          <w:sz w:val="32"/>
          <w:szCs w:val="32"/>
        </w:rPr>
        <w:t>是</w:t>
      </w:r>
      <w:r>
        <w:rPr>
          <w:rFonts w:hint="eastAsia"/>
          <w:color w:val="333333"/>
          <w:sz w:val="32"/>
          <w:szCs w:val="32"/>
        </w:rPr>
        <w:t>政府基本支出</w:t>
      </w:r>
      <w:r w:rsidR="001F0D04">
        <w:rPr>
          <w:rFonts w:hint="eastAsia"/>
          <w:color w:val="333333"/>
          <w:sz w:val="32"/>
          <w:szCs w:val="32"/>
        </w:rPr>
        <w:t>减少</w:t>
      </w:r>
      <w:r>
        <w:rPr>
          <w:rFonts w:hint="eastAsia"/>
          <w:color w:val="333333"/>
          <w:sz w:val="32"/>
          <w:szCs w:val="32"/>
        </w:rPr>
        <w:t>。</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（二）政府采购预算安排情况</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 xml:space="preserve">　　政府采购预算30万元，主要用于购买办公用品电脑、打印机等。</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（三）国有资产占用情况</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 xml:space="preserve">　　共有车辆</w:t>
      </w:r>
      <w:r w:rsidR="001F0D04">
        <w:rPr>
          <w:color w:val="333333"/>
          <w:sz w:val="32"/>
          <w:szCs w:val="32"/>
        </w:rPr>
        <w:t>1</w:t>
      </w:r>
      <w:r>
        <w:rPr>
          <w:rFonts w:hint="eastAsia"/>
          <w:color w:val="333333"/>
          <w:sz w:val="32"/>
          <w:szCs w:val="32"/>
        </w:rPr>
        <w:t>辆，其中一般公务用车1辆、执法执勤用车</w:t>
      </w:r>
      <w:r w:rsidR="001F0D04">
        <w:rPr>
          <w:color w:val="333333"/>
          <w:sz w:val="32"/>
          <w:szCs w:val="32"/>
        </w:rPr>
        <w:t>0</w:t>
      </w:r>
      <w:r>
        <w:rPr>
          <w:rFonts w:hint="eastAsia"/>
          <w:color w:val="333333"/>
          <w:sz w:val="32"/>
          <w:szCs w:val="32"/>
        </w:rPr>
        <w:t>辆。单位价值200万元以上大型设备0台（套）。</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lastRenderedPageBreak/>
        <w:t xml:space="preserve">　　2020年部门预算安排购置车辆及单位价值200万元以上大型设备经费0万元。</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（四）预算绩效情况</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2020年单位总体绩效目标是按照省、市、县相关文件精神，坚持“稳中求进、进中求快、快中求好”的工作主线，围绕“六稳”“六保”工作的总体目标，扎实推动疫情常态化防控、脱贫攻坚、环境保护、城乡人居环境治理等重点工作。</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1.绩效目标管理情况。</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按照预算绩效管理要求，本单位对2020年一般公共预算项目支出开展绩效目标管理，编制绩效目标1个。通过绩效目标管理，综合反映项目预期完成的数量、成本、时效、质量、预期达到的社会效益、经济效益、生态效益、可持续影响以及服务对象满意度等情况。</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2.部门整体支出绩效自评开展情况。</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hint="eastAsia"/>
          <w:color w:val="333333"/>
          <w:sz w:val="32"/>
          <w:szCs w:val="32"/>
        </w:rPr>
        <w:t>按照预算绩效管理要求，本单位将对2020年整体支出开展绩效自评，一是做好项目科学编制，二是做好项目实施过程中与预算管理相结合。</w:t>
      </w:r>
    </w:p>
    <w:p w:rsidR="00CD127F" w:rsidRDefault="00CD127F" w:rsidP="00CD127F">
      <w:pPr>
        <w:pStyle w:val="a5"/>
        <w:shd w:val="clear" w:color="auto" w:fill="FFFFFF"/>
        <w:spacing w:before="0" w:beforeAutospacing="0" w:after="0" w:afterAutospacing="0"/>
        <w:ind w:firstLine="645"/>
        <w:rPr>
          <w:rFonts w:ascii="微软雅黑" w:eastAsia="微软雅黑" w:hAnsi="微软雅黑" w:hint="eastAsia"/>
          <w:color w:val="333333"/>
        </w:rPr>
      </w:pPr>
      <w:r>
        <w:rPr>
          <w:rFonts w:ascii="黑体" w:eastAsia="黑体" w:hAnsi="黑体" w:hint="eastAsia"/>
          <w:color w:val="333333"/>
          <w:sz w:val="32"/>
          <w:szCs w:val="32"/>
        </w:rPr>
        <w:t>十、名词解释</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1.财政拨款收入：指县级财政当年拨付的资金。</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2.一般公共预算拨款收入：指县级财政当年拨付的资金。</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lastRenderedPageBreak/>
        <w:t>3.事业收入：指事业单位开展专业业务活动及辅助活动所取得的收入。</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4.经营收入：指事业单位在专业业务活动及其辅助活动之外开展非独立核算经营活动取得的收入。</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5.其他收入：指除上述“财政拨款收入”、“事业收入”、“经营收入”等以外的收入。</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6.用事业基金弥补收支差额：指事业单位在当年的“财政拨款收入”、“事业收入”、“经营收入”、“其他收入”不足以安排当年支出的情况下，使用以前年度积累的事业基金弥补本年度收支缺口的资金。</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7.年初结转和结余：指以前年度尚未完成、结转到本年按有关规定继续使用的资金。</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8.结余分配：指事业单位按规定提取的职工福利基金、事业基金和缴纳的所得税，以及建设单位按规定应交回的基本建设竣工项目结余资金。</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9.年末结转和结余：指本年度或以前年度预算安排、因客观条件发生变化无法按原计划实施，需延迟到以后年度按有关规定继续使用的资金。</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10.基本支出：指为保障机构正常运转、完成日常工作任务而发生的人员支出和公用支出。</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11.项目支出：指在基本支出之外为完成特定行政任务和事业发展目标所发生的支出。</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lastRenderedPageBreak/>
        <w:t>12.经营支出：指事业单位在专业业务活动及其辅助活动之外开展非独立核算经营活动发生的支出。</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13.“三公”经费：纳入县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D127F" w:rsidRDefault="00CD127F" w:rsidP="00CD127F">
      <w:pPr>
        <w:pStyle w:val="a5"/>
        <w:shd w:val="clear" w:color="auto" w:fill="FFFFFF"/>
        <w:spacing w:before="0" w:beforeAutospacing="0" w:after="0" w:afterAutospacing="0"/>
        <w:rPr>
          <w:rFonts w:ascii="微软雅黑" w:eastAsia="微软雅黑" w:hAnsi="微软雅黑" w:hint="eastAsia"/>
          <w:color w:val="333333"/>
        </w:rPr>
      </w:pPr>
      <w:r>
        <w:rPr>
          <w:rFonts w:hint="eastAsia"/>
          <w:color w:val="333333"/>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E355D" w:rsidRPr="00CD127F" w:rsidRDefault="007E355D"/>
    <w:sectPr w:rsidR="007E355D" w:rsidRPr="00CD12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3F6" w:rsidRDefault="00BA13F6" w:rsidP="00CD127F">
      <w:r>
        <w:separator/>
      </w:r>
    </w:p>
  </w:endnote>
  <w:endnote w:type="continuationSeparator" w:id="0">
    <w:p w:rsidR="00BA13F6" w:rsidRDefault="00BA13F6" w:rsidP="00CD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3F6" w:rsidRDefault="00BA13F6" w:rsidP="00CD127F">
      <w:r>
        <w:separator/>
      </w:r>
    </w:p>
  </w:footnote>
  <w:footnote w:type="continuationSeparator" w:id="0">
    <w:p w:rsidR="00BA13F6" w:rsidRDefault="00BA13F6" w:rsidP="00CD1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7F"/>
    <w:rsid w:val="001F0D04"/>
    <w:rsid w:val="001F0D38"/>
    <w:rsid w:val="004E046A"/>
    <w:rsid w:val="007E355D"/>
    <w:rsid w:val="00BA13F6"/>
    <w:rsid w:val="00CD1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59AD87-598D-4BB2-985E-02D84F6D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4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127F"/>
    <w:rPr>
      <w:sz w:val="18"/>
      <w:szCs w:val="18"/>
    </w:rPr>
  </w:style>
  <w:style w:type="paragraph" w:styleId="a4">
    <w:name w:val="footer"/>
    <w:basedOn w:val="a"/>
    <w:link w:val="Char0"/>
    <w:uiPriority w:val="99"/>
    <w:unhideWhenUsed/>
    <w:rsid w:val="00CD127F"/>
    <w:pPr>
      <w:tabs>
        <w:tab w:val="center" w:pos="4153"/>
        <w:tab w:val="right" w:pos="8306"/>
      </w:tabs>
      <w:snapToGrid w:val="0"/>
      <w:jc w:val="left"/>
    </w:pPr>
    <w:rPr>
      <w:sz w:val="18"/>
      <w:szCs w:val="18"/>
    </w:rPr>
  </w:style>
  <w:style w:type="character" w:customStyle="1" w:styleId="Char0">
    <w:name w:val="页脚 Char"/>
    <w:basedOn w:val="a0"/>
    <w:link w:val="a4"/>
    <w:uiPriority w:val="99"/>
    <w:rsid w:val="00CD127F"/>
    <w:rPr>
      <w:sz w:val="18"/>
      <w:szCs w:val="18"/>
    </w:rPr>
  </w:style>
  <w:style w:type="paragraph" w:styleId="a5">
    <w:name w:val="Normal (Web)"/>
    <w:basedOn w:val="a"/>
    <w:uiPriority w:val="99"/>
    <w:semiHidden/>
    <w:unhideWhenUsed/>
    <w:rsid w:val="00CD12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22771">
      <w:bodyDiv w:val="1"/>
      <w:marLeft w:val="0"/>
      <w:marRight w:val="0"/>
      <w:marTop w:val="0"/>
      <w:marBottom w:val="0"/>
      <w:divBdr>
        <w:top w:val="none" w:sz="0" w:space="0" w:color="auto"/>
        <w:left w:val="none" w:sz="0" w:space="0" w:color="auto"/>
        <w:bottom w:val="none" w:sz="0" w:space="0" w:color="auto"/>
        <w:right w:val="none" w:sz="0" w:space="0" w:color="auto"/>
      </w:divBdr>
    </w:div>
    <w:div w:id="189172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2021-05-21T06:03:00Z</dcterms:created>
  <dcterms:modified xsi:type="dcterms:W3CDTF">2021-05-21T06:32:00Z</dcterms:modified>
</cp:coreProperties>
</file>